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0" w:rightFromText="0" w:topFromText="0" w:bottomFromText="0" w:vertAnchor="text" w:horzAnchor="margin" w:tblpX="44" w:tblpY="-11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9071"/>
      </w:tblGrid>
      <w:tr>
        <w:trPr>
          <w:trHeight w:val="9071" w:hRule="atLeast"/>
        </w:trPr>
        <w:tc>
          <w:tcPr>
            <w:tcW w:w="9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中小企業信用保険法第２条第６項の規定による認定申請書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="5897" w:firstLineChars="2808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令和　　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="231" w:firstLineChars="11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九度山町長　　　　　　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3815" w:firstLineChars="1898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申請者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3815" w:firstLineChars="1898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住　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3815" w:firstLineChars="1898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氏　名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私は、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（注１）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１　事業開始年月日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年　　　月　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２　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（イ）最近１か月間の売上高等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　　　　％（実績）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1407" w:firstLineChars="70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Ｂ－Ａ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1608" w:firstLineChars="80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603" w:firstLineChars="30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Ａ：信用の収縮の発生における最近１か月間の売上高等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603" w:firstLineChars="30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Ｂ：Ａの期間に対応する前年１か月間の売上高等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（ロ）最近３か月間の売上高等の実績見込み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　　　　％（実績見込み）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1407" w:firstLineChars="70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（Ｂ＋Ｄ）－（Ａ＋Ｃ）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2211" w:firstLineChars="110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Ｂ＋Ｄ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603" w:firstLineChars="30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Ｃ：Ａの期間後２か月間の見込み売上高等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603" w:firstLineChars="30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Ｄ：Ｃの期間に対応する前年の２か月間の売上高等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３　売上高等が減少し、又は減少すると見込まれる理由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</w:tc>
      </w:tr>
    </w:tbl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（注１）</w:t>
      </w:r>
      <w:r>
        <w:rPr>
          <w:rFonts w:hint="eastAsia" w:ascii="ＭＳ ゴシック" w:hAnsi="ＭＳ ゴシック" w:eastAsia="ＭＳ ゴシック"/>
          <w:color w:val="000000"/>
          <w:kern w:val="0"/>
          <w:u w:val="single" w:color="auto"/>
        </w:rPr>
        <w:t>　　　</w:t>
      </w:r>
      <w:r>
        <w:rPr>
          <w:rFonts w:hint="eastAsia" w:ascii="ＭＳ ゴシック" w:hAnsi="ＭＳ ゴシック" w:eastAsia="ＭＳ ゴシック"/>
          <w:color w:val="000000"/>
          <w:kern w:val="0"/>
        </w:rPr>
        <w:t>には、経済産業大臣が生じていると認める「信用の収縮」を入れる。</w:t>
      </w:r>
    </w:p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（注２）２の（ロ）の見込み売上高等には、実績を記入することができる。</w:t>
      </w:r>
    </w:p>
    <w:p>
      <w:pPr>
        <w:pStyle w:val="0"/>
        <w:suppressAutoHyphens w:val="1"/>
        <w:wordWrap w:val="0"/>
        <w:spacing w:line="246" w:lineRule="exact"/>
        <w:ind w:left="1230" w:hanging="123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（留意事項）</w:t>
      </w:r>
    </w:p>
    <w:p>
      <w:pPr>
        <w:pStyle w:val="0"/>
        <w:suppressAutoHyphens w:val="1"/>
        <w:wordWrap w:val="0"/>
        <w:spacing w:line="246" w:lineRule="exact"/>
        <w:ind w:firstLine="201" w:firstLineChars="10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①　本認定とは別に、金融機関及び信用保証協会による金融上の審査があります。</w:t>
      </w:r>
    </w:p>
    <w:p>
      <w:pPr>
        <w:pStyle w:val="0"/>
        <w:suppressAutoHyphens w:val="1"/>
        <w:wordWrap w:val="0"/>
        <w:spacing w:line="240" w:lineRule="exact"/>
        <w:ind w:left="402" w:leftChars="100" w:hanging="201" w:hangingChars="100"/>
        <w:jc w:val="left"/>
        <w:textAlignment w:val="baseline"/>
        <w:rPr>
          <w:rFonts w:hint="default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②　市町村長又は特別区長から認定を受けた後、本認定の有効期間内に金融機関又は信用保証協会</w: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868680</wp:posOffset>
                </wp:positionV>
                <wp:extent cx="5687695" cy="144018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568769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eastAsia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九産振　第　　号</w:t>
                            </w:r>
                          </w:p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eastAsia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　　令和　　年　　月　　日</w:t>
                            </w:r>
                          </w:p>
                          <w:p>
                            <w:pPr>
                              <w:pStyle w:val="0"/>
                              <w:ind w:leftChars="0" w:firstLine="0" w:firstLineChars="0"/>
                              <w:rPr>
                                <w:rFonts w:hint="eastAsia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　　　　　申請のとおり、相違ないことを認定します。</w:t>
                            </w:r>
                          </w:p>
                          <w:p>
                            <w:pPr>
                              <w:pStyle w:val="0"/>
                              <w:ind w:leftChars="0" w:firstLine="0" w:firstLineChars="0"/>
                              <w:rPr>
                                <w:rFonts w:hint="eastAsia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　　（注）本認定書の有効期間：令和　　年　　月　　日から令和　　年　　月　　日まで</w:t>
                            </w:r>
                          </w:p>
                          <w:p>
                            <w:pPr>
                              <w:pStyle w:val="0"/>
                              <w:ind w:leftChars="0" w:firstLine="0" w:firstLineChars="0"/>
                              <w:rPr>
                                <w:rFonts w:hint="eastAsia" w:ascii="ＭＳ ゴシック" w:hAnsi="ＭＳ ゴシック" w:eastAsia="ＭＳ ゴシック"/>
                              </w:rPr>
                            </w:pPr>
                            <w:bookmarkStart w:id="0" w:name="_GoBack"/>
                            <w:bookmarkEnd w:id="0"/>
                          </w:p>
                          <w:p>
                            <w:pPr>
                              <w:pStyle w:val="0"/>
                              <w:wordWrap w:val="0"/>
                              <w:ind w:leftChars="0" w:firstLine="0" w:firstLineChars="0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和歌山県伊都郡九度山町長　　　岡本　章　　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　　　</w:t>
                            </w:r>
                          </w:p>
                        </w:txbxContent>
                      </wps:txbx>
                      <wps:bodyPr vertOverflow="overflow" horzOverflow="overflow" wrap="square" lIns="74295" tIns="0" rIns="74295" bIns="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68.400000000000006pt;mso-position-vertical-relative:text;mso-position-horizontal-relative:text;v-text-anchor:middle;position:absolute;height:113.4pt;mso-wrap-distance-top:0pt;width:447.85pt;mso-wrap-distance-left:16pt;margin-left:3.2pt;z-index:3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mm,2.0637499999999998mm,0mm">
                  <w:txbxContent>
                    <w:p>
                      <w:pPr>
                        <w:pStyle w:val="0"/>
                        <w:ind w:firstLine="210" w:firstLineChars="100"/>
                        <w:rPr>
                          <w:rFonts w:hint="eastAsia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</w:rPr>
                        <w:t>九産振　第　　号</w:t>
                      </w:r>
                    </w:p>
                    <w:p>
                      <w:pPr>
                        <w:pStyle w:val="0"/>
                        <w:ind w:firstLine="210" w:firstLineChars="100"/>
                        <w:rPr>
                          <w:rFonts w:hint="eastAsia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</w:rPr>
                        <w:t>　　令和　　年　　月　　日</w:t>
                      </w:r>
                    </w:p>
                    <w:p>
                      <w:pPr>
                        <w:pStyle w:val="0"/>
                        <w:ind w:leftChars="0" w:firstLine="0" w:firstLineChars="0"/>
                        <w:rPr>
                          <w:rFonts w:hint="eastAsia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</w:rPr>
                        <w:t>　　　　　申請のとおり、相違ないことを認定します。</w:t>
                      </w:r>
                    </w:p>
                    <w:p>
                      <w:pPr>
                        <w:pStyle w:val="0"/>
                        <w:ind w:leftChars="0" w:firstLine="0" w:firstLineChars="0"/>
                        <w:rPr>
                          <w:rFonts w:hint="eastAsia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</w:rPr>
                        <w:t>　　（注）本認定書の有効期間：令和　　年　　月　　日から令和　　年　　月　　日まで</w:t>
                      </w:r>
                    </w:p>
                    <w:p>
                      <w:pPr>
                        <w:pStyle w:val="0"/>
                        <w:ind w:leftChars="0" w:firstLine="0" w:firstLineChars="0"/>
                        <w:rPr>
                          <w:rFonts w:hint="eastAsia" w:ascii="ＭＳ ゴシック" w:hAnsi="ＭＳ ゴシック" w:eastAsia="ＭＳ ゴシック"/>
                        </w:rPr>
                      </w:pPr>
                      <w:bookmarkStart w:id="1" w:name="_GoBack"/>
                      <w:bookmarkEnd w:id="1"/>
                    </w:p>
                    <w:p>
                      <w:pPr>
                        <w:pStyle w:val="0"/>
                        <w:wordWrap w:val="0"/>
                        <w:ind w:leftChars="0" w:firstLine="0" w:firstLineChars="0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</w:rPr>
                        <w:t>和歌山県伊都郡九度山町長　　　岡本　章　　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>　　　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ゴシック" w:hAnsi="ＭＳ ゴシック" w:eastAsia="ＭＳ ゴシック"/>
          <w:color w:val="000000"/>
          <w:kern w:val="0"/>
        </w:rPr>
        <w:t>に対して、危機関連保証の申込みを行うことが必要です。</w:t>
      </w:r>
      <w:r>
        <w:rPr>
          <w:rFonts w:hint="default" w:ascii="ＭＳ ゴシック" w:hAnsi="ＭＳ ゴシック" w:eastAsia="ＭＳ ゴシック"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2971165</wp:posOffset>
                </wp:positionH>
                <wp:positionV relativeFrom="paragraph">
                  <wp:posOffset>408940</wp:posOffset>
                </wp:positionV>
                <wp:extent cx="180975" cy="111760"/>
                <wp:effectExtent l="0" t="0" r="635" b="635"/>
                <wp:wrapNone/>
                <wp:docPr id="1027" name="正方形/長方形 7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7"/>
                      <wps:cNvSpPr/>
                      <wps:spPr>
                        <a:xfrm>
                          <a:off x="0" y="0"/>
                          <a:ext cx="180975" cy="111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7" style="mso-wrap-distance-right:9pt;mso-wrap-distance-bottom:0pt;margin-top:32.200000000000003pt;mso-position-vertical-relative:text;mso-position-horizontal-relative:text;position:absolute;height:8.8000000000000007pt;mso-wrap-distance-top:0pt;width:14.25pt;mso-wrap-distance-left:9pt;margin-left:233.95pt;z-index:2;" o:spid="_x0000_s1027" o:allowincell="t" o:allowoverlap="t" filled="t" fillcolor="#ffffff [3212]" stroked="f" strokecolor="#385d8a" strokeweight="2pt" o:spt="1">
                <v:fill/>
                <v:stroke linestyle="single" endcap="flat" dashstyl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sectPr>
      <w:footerReference r:id="rId5" w:type="default"/>
      <w:pgSz w:w="11906" w:h="16838"/>
      <w:pgMar w:top="1701" w:right="1417" w:bottom="1417" w:left="1417" w:header="851" w:footer="992" w:gutter="0"/>
      <w:cols w:space="720"/>
      <w:titlePg w:val="1"/>
      <w:textDirection w:val="lrTb"/>
      <w:docGrid w:type="linesAndChars" w:linePitch="350" w:charSpace="-18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-1171018716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20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/>
          </w:rPr>
          <w:t>2</w:t>
        </w:r>
        <w:r>
          <w:rPr>
            <w:rFonts w:hint="eastAsia"/>
          </w:rPr>
          <w:fldChar w:fldCharType="end"/>
        </w:r>
      </w:p>
    </w:sdtContent>
  </w:sdt>
  <w:p>
    <w:pPr>
      <w:pStyle w:val="2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rawingGridHorizontalSpacing w:val="200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sz w:val="24"/>
    </w:rPr>
  </w:style>
  <w:style w:type="character" w:styleId="16" w:customStyle="1">
    <w:name w:val="見出し 2 (文字)"/>
    <w:basedOn w:val="10"/>
    <w:next w:val="16"/>
    <w:link w:val="2"/>
    <w:uiPriority w:val="0"/>
    <w:rPr>
      <w:rFonts w:asciiTheme="majorHAnsi" w:hAnsiTheme="majorHAnsi" w:eastAsiaTheme="majorEastAsia"/>
    </w:rPr>
  </w:style>
  <w:style w:type="paragraph" w:styleId="17">
    <w:name w:val="TOC Heading"/>
    <w:basedOn w:val="1"/>
    <w:next w:val="0"/>
    <w:link w:val="0"/>
    <w:uiPriority w:val="0"/>
    <w:qFormat/>
    <w:pPr>
      <w:outlineLvl w:val="9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Placeholder Text"/>
    <w:basedOn w:val="10"/>
    <w:next w:val="24"/>
    <w:link w:val="0"/>
    <w:uiPriority w:val="0"/>
    <w:rPr>
      <w:color w:val="808080"/>
    </w:r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b w:val="1"/>
    </w:rPr>
  </w:style>
  <w:style w:type="paragraph" w:styleId="30">
    <w:name w:val="Revision"/>
    <w:next w:val="30"/>
    <w:link w:val="0"/>
    <w:uiPriority w:val="0"/>
    <w:rPr/>
  </w:style>
  <w:style w:type="character" w:styleId="31">
    <w:name w:val="page number"/>
    <w:basedOn w:val="10"/>
    <w:next w:val="31"/>
    <w:link w:val="0"/>
    <w:uiPriority w:val="0"/>
  </w:style>
  <w:style w:type="paragraph" w:styleId="32">
    <w:name w:val="List Paragraph"/>
    <w:basedOn w:val="0"/>
    <w:next w:val="32"/>
    <w:link w:val="0"/>
    <w:uiPriority w:val="0"/>
    <w:qFormat/>
    <w:pPr>
      <w:ind w:left="840" w:leftChars="400"/>
    </w:pPr>
    <w:rPr>
      <w:rFonts w:ascii="Century" w:hAnsi="Century" w:eastAsia="ＭＳ 明朝"/>
    </w:rPr>
  </w:style>
  <w:style w:type="paragraph" w:styleId="33">
    <w:name w:val="Date"/>
    <w:basedOn w:val="0"/>
    <w:next w:val="0"/>
    <w:link w:val="34"/>
    <w:uiPriority w:val="0"/>
    <w:rPr>
      <w:rFonts w:ascii="Century" w:hAnsi="Century" w:eastAsia="ＭＳ 明朝"/>
    </w:rPr>
  </w:style>
  <w:style w:type="character" w:styleId="34" w:customStyle="1">
    <w:name w:val="日付 (文字)"/>
    <w:basedOn w:val="10"/>
    <w:next w:val="34"/>
    <w:link w:val="33"/>
    <w:uiPriority w:val="0"/>
    <w:rPr>
      <w:rFonts w:ascii="Century" w:hAnsi="Century" w:eastAsia="ＭＳ 明朝"/>
    </w:rPr>
  </w:style>
  <w:style w:type="paragraph" w:styleId="35">
    <w:name w:val="Plain Text"/>
    <w:basedOn w:val="0"/>
    <w:next w:val="35"/>
    <w:link w:val="36"/>
    <w:uiPriority w:val="0"/>
    <w:pPr>
      <w:jc w:val="left"/>
    </w:pPr>
    <w:rPr>
      <w:rFonts w:ascii="ＭＳ ゴシック" w:hAnsi="ＭＳ ゴシック" w:eastAsia="ＭＳ ゴシック"/>
      <w:sz w:val="20"/>
    </w:rPr>
  </w:style>
  <w:style w:type="character" w:styleId="36" w:customStyle="1">
    <w:name w:val="書式なし (文字)"/>
    <w:basedOn w:val="10"/>
    <w:next w:val="36"/>
    <w:link w:val="35"/>
    <w:uiPriority w:val="0"/>
    <w:rPr>
      <w:rFonts w:ascii="ＭＳ ゴシック" w:hAnsi="ＭＳ ゴシック" w:eastAsia="ＭＳ ゴシック"/>
      <w:sz w:val="20"/>
    </w:rPr>
  </w:style>
  <w:style w:type="paragraph" w:styleId="37">
    <w:name w:val="Note Heading"/>
    <w:basedOn w:val="0"/>
    <w:next w:val="0"/>
    <w:link w:val="38"/>
    <w:uiPriority w:val="0"/>
    <w:pPr>
      <w:jc w:val="center"/>
    </w:pPr>
    <w:rPr>
      <w:rFonts w:ascii="ＭＳ ゴシック" w:hAnsi="ＭＳ ゴシック" w:eastAsia="ＭＳ ゴシック"/>
      <w:color w:val="000000"/>
      <w:kern w:val="0"/>
    </w:rPr>
  </w:style>
  <w:style w:type="character" w:styleId="38" w:customStyle="1">
    <w:name w:val="記 (文字)"/>
    <w:basedOn w:val="10"/>
    <w:next w:val="38"/>
    <w:link w:val="37"/>
    <w:uiPriority w:val="0"/>
    <w:rPr>
      <w:rFonts w:ascii="ＭＳ ゴシック" w:hAnsi="ＭＳ ゴシック" w:eastAsia="ＭＳ ゴシック"/>
      <w:color w:val="000000"/>
      <w:kern w:val="0"/>
    </w:rPr>
  </w:style>
  <w:style w:type="paragraph" w:styleId="39">
    <w:name w:val="Closing"/>
    <w:basedOn w:val="0"/>
    <w:next w:val="39"/>
    <w:link w:val="40"/>
    <w:uiPriority w:val="0"/>
    <w:pPr>
      <w:jc w:val="right"/>
    </w:pPr>
    <w:rPr>
      <w:rFonts w:ascii="ＭＳ ゴシック" w:hAnsi="ＭＳ ゴシック" w:eastAsia="ＭＳ ゴシック"/>
      <w:color w:val="000000"/>
      <w:kern w:val="0"/>
    </w:rPr>
  </w:style>
  <w:style w:type="character" w:styleId="40" w:customStyle="1">
    <w:name w:val="結語 (文字)"/>
    <w:basedOn w:val="10"/>
    <w:next w:val="40"/>
    <w:link w:val="39"/>
    <w:uiPriority w:val="0"/>
    <w:rPr>
      <w:rFonts w:ascii="ＭＳ ゴシック" w:hAnsi="ＭＳ ゴシック" w:eastAsia="ＭＳ ゴシック"/>
      <w:color w:val="000000"/>
      <w:kern w:val="0"/>
    </w:rPr>
  </w:style>
  <w:style w:type="character" w:styleId="41">
    <w:name w:val="footnote reference"/>
    <w:basedOn w:val="10"/>
    <w:next w:val="41"/>
    <w:link w:val="0"/>
    <w:uiPriority w:val="0"/>
    <w:semiHidden/>
    <w:rPr>
      <w:vertAlign w:val="superscript"/>
    </w:rPr>
  </w:style>
  <w:style w:type="character" w:styleId="42">
    <w:name w:val="endnote reference"/>
    <w:basedOn w:val="10"/>
    <w:next w:val="42"/>
    <w:link w:val="0"/>
    <w:uiPriority w:val="0"/>
    <w:semiHidden/>
    <w:rPr>
      <w:vertAlign w:val="superscript"/>
    </w:rPr>
  </w:style>
  <w:style w:type="table" w:styleId="43">
    <w:name w:val="Table Grid"/>
    <w:basedOn w:val="11"/>
    <w:next w:val="43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1</Pages>
  <Words>2</Words>
  <Characters>658</Characters>
  <Application>JUST Note</Application>
  <Lines>46</Lines>
  <Paragraphs>31</Paragraphs>
  <CharactersWithSpaces>882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dcterms:modified xsi:type="dcterms:W3CDTF">2020-03-11T07:57:23Z</dcterms:modified>
  <cp:revision>1</cp:revision>
</cp:coreProperties>
</file>